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6CAF6" w14:textId="16039997" w:rsidR="00656D83" w:rsidRDefault="00656D83" w:rsidP="00655F17">
      <w:pPr>
        <w:rPr>
          <w:rFonts w:ascii="Rockwell" w:hAnsi="Rockwell"/>
          <w:sz w:val="22"/>
          <w:szCs w:val="22"/>
          <w:lang w:val="it-IT"/>
        </w:rPr>
      </w:pPr>
      <w:r w:rsidRPr="003D5CA0">
        <w:rPr>
          <w:rFonts w:ascii="Rockwell" w:hAnsi="Rockwell"/>
          <w:sz w:val="22"/>
          <w:szCs w:val="22"/>
          <w:lang w:val="it-IT"/>
        </w:rPr>
        <w:t>Milano, 15 dicembre 2015</w:t>
      </w:r>
    </w:p>
    <w:p w14:paraId="3F921AC2" w14:textId="56B91912" w:rsidR="00655F17" w:rsidRPr="003D5CA0" w:rsidRDefault="00655F17" w:rsidP="00655F17">
      <w:pPr>
        <w:jc w:val="center"/>
        <w:rPr>
          <w:rFonts w:ascii="Rockwell" w:hAnsi="Rockwell"/>
          <w:sz w:val="22"/>
          <w:szCs w:val="22"/>
          <w:lang w:val="it-IT"/>
        </w:rPr>
      </w:pPr>
      <w:hyperlink r:id="rId7" w:history="1">
        <w:proofErr w:type="spellStart"/>
        <w:proofErr w:type="gramStart"/>
        <w:r>
          <w:rPr>
            <w:rStyle w:val="Strong"/>
            <w:rFonts w:ascii="Rockwell" w:hAnsi="Rockwell"/>
            <w:color w:val="0000FF"/>
            <w:sz w:val="22"/>
            <w:szCs w:val="22"/>
            <w:u w:val="single"/>
          </w:rPr>
          <w:t>guarda</w:t>
        </w:r>
        <w:proofErr w:type="spellEnd"/>
        <w:proofErr w:type="gramEnd"/>
        <w:r>
          <w:rPr>
            <w:rStyle w:val="Strong"/>
            <w:rFonts w:ascii="Rockwell" w:hAnsi="Rockwell"/>
            <w:color w:val="0000FF"/>
            <w:sz w:val="22"/>
            <w:szCs w:val="22"/>
            <w:u w:val="single"/>
          </w:rPr>
          <w:t xml:space="preserve"> </w:t>
        </w:r>
        <w:proofErr w:type="spellStart"/>
        <w:r>
          <w:rPr>
            <w:rStyle w:val="Strong"/>
            <w:rFonts w:ascii="Rockwell" w:hAnsi="Rockwell"/>
            <w:color w:val="0000FF"/>
            <w:sz w:val="22"/>
            <w:szCs w:val="22"/>
            <w:u w:val="single"/>
          </w:rPr>
          <w:t>il</w:t>
        </w:r>
        <w:proofErr w:type="spellEnd"/>
        <w:r>
          <w:rPr>
            <w:rStyle w:val="Strong"/>
            <w:rFonts w:ascii="Rockwell" w:hAnsi="Rockwell"/>
            <w:color w:val="0000FF"/>
            <w:sz w:val="22"/>
            <w:szCs w:val="22"/>
            <w:u w:val="single"/>
          </w:rPr>
          <w:t xml:space="preserve"> video </w:t>
        </w:r>
      </w:hyperlink>
    </w:p>
    <w:p w14:paraId="77C538F9" w14:textId="77777777" w:rsidR="00656D83" w:rsidRPr="003D5CA0" w:rsidRDefault="007D2A5B" w:rsidP="003D5CA0">
      <w:pPr>
        <w:jc w:val="right"/>
        <w:rPr>
          <w:rFonts w:ascii="Rockwell" w:hAnsi="Rockwell"/>
          <w:b/>
          <w:sz w:val="22"/>
          <w:szCs w:val="22"/>
          <w:lang w:val="it-IT"/>
        </w:rPr>
      </w:pPr>
      <w:r w:rsidRPr="003D5CA0">
        <w:rPr>
          <w:rFonts w:ascii="Rockwell" w:hAnsi="Rockwell"/>
          <w:b/>
          <w:sz w:val="22"/>
          <w:szCs w:val="22"/>
          <w:lang w:val="it-IT"/>
        </w:rPr>
        <w:t>Comunicato stampa</w:t>
      </w:r>
    </w:p>
    <w:p w14:paraId="6427A12A" w14:textId="77777777" w:rsidR="0099119B" w:rsidRPr="003D5CA0" w:rsidRDefault="0099119B" w:rsidP="00811E80">
      <w:pPr>
        <w:rPr>
          <w:rFonts w:ascii="Rockwell" w:hAnsi="Rockwell"/>
          <w:b/>
          <w:sz w:val="22"/>
          <w:szCs w:val="22"/>
          <w:lang w:val="it-IT"/>
        </w:rPr>
      </w:pPr>
    </w:p>
    <w:p w14:paraId="5F5EBA13" w14:textId="77777777" w:rsidR="00E45560" w:rsidRPr="003D5CA0" w:rsidRDefault="00811E80" w:rsidP="00AB1BA3">
      <w:pPr>
        <w:jc w:val="center"/>
        <w:rPr>
          <w:rFonts w:ascii="Rockwell" w:hAnsi="Rockwell"/>
          <w:b/>
          <w:sz w:val="22"/>
          <w:szCs w:val="22"/>
          <w:lang w:val="it-IT"/>
        </w:rPr>
      </w:pPr>
      <w:r w:rsidRPr="003D5CA0">
        <w:rPr>
          <w:rFonts w:ascii="Rockwell" w:hAnsi="Rockwell"/>
          <w:b/>
          <w:sz w:val="22"/>
          <w:szCs w:val="22"/>
          <w:lang w:val="it-IT"/>
        </w:rPr>
        <w:t>D</w:t>
      </w:r>
      <w:r w:rsidR="00656D83" w:rsidRPr="003D5CA0">
        <w:rPr>
          <w:rFonts w:ascii="Rockwell" w:hAnsi="Rockwell"/>
          <w:b/>
          <w:sz w:val="22"/>
          <w:szCs w:val="22"/>
          <w:lang w:val="it-IT"/>
        </w:rPr>
        <w:t xml:space="preserve">opo Expo2015 la fame nel Pianeta rimane ‘sconosciuta’ a metà degli italiani! </w:t>
      </w:r>
    </w:p>
    <w:p w14:paraId="5015415E" w14:textId="77777777" w:rsidR="00AB1BA3" w:rsidRPr="003D5CA0" w:rsidRDefault="00AB1BA3" w:rsidP="00AB1BA3">
      <w:pPr>
        <w:jc w:val="center"/>
        <w:rPr>
          <w:rFonts w:ascii="Rockwell" w:hAnsi="Rockwell"/>
          <w:b/>
          <w:sz w:val="22"/>
          <w:szCs w:val="22"/>
          <w:lang w:val="it-IT"/>
        </w:rPr>
      </w:pPr>
      <w:r w:rsidRPr="003D5CA0">
        <w:rPr>
          <w:rFonts w:ascii="Rockwell" w:hAnsi="Rockwell"/>
          <w:b/>
          <w:sz w:val="22"/>
          <w:szCs w:val="22"/>
          <w:lang w:val="it-IT"/>
        </w:rPr>
        <w:t>Il pianeta non nutrito</w:t>
      </w:r>
      <w:r w:rsidR="00656D83" w:rsidRPr="003D5CA0">
        <w:rPr>
          <w:rFonts w:ascii="Rockwell" w:hAnsi="Rockwell"/>
          <w:b/>
          <w:sz w:val="22"/>
          <w:szCs w:val="22"/>
          <w:lang w:val="it-IT"/>
        </w:rPr>
        <w:t xml:space="preserve"> poteva essere nutrito </w:t>
      </w:r>
      <w:proofErr w:type="gramStart"/>
      <w:r w:rsidR="00656D83" w:rsidRPr="003D5CA0">
        <w:rPr>
          <w:rFonts w:ascii="Rockwell" w:hAnsi="Rockwell"/>
          <w:b/>
          <w:sz w:val="22"/>
          <w:szCs w:val="22"/>
          <w:lang w:val="it-IT"/>
        </w:rPr>
        <w:t xml:space="preserve">di </w:t>
      </w:r>
      <w:proofErr w:type="gramEnd"/>
      <w:r w:rsidR="00656D83" w:rsidRPr="003D5CA0">
        <w:rPr>
          <w:rFonts w:ascii="Rockwell" w:hAnsi="Rockwell"/>
          <w:b/>
          <w:sz w:val="22"/>
          <w:szCs w:val="22"/>
          <w:lang w:val="it-IT"/>
        </w:rPr>
        <w:t xml:space="preserve">informazioni? </w:t>
      </w:r>
    </w:p>
    <w:p w14:paraId="5A79A483" w14:textId="77777777" w:rsidR="00E45560" w:rsidRPr="003D5CA0" w:rsidRDefault="00656D83" w:rsidP="00AB1BA3">
      <w:pPr>
        <w:jc w:val="center"/>
        <w:rPr>
          <w:rFonts w:ascii="Rockwell" w:hAnsi="Rockwell"/>
          <w:b/>
          <w:sz w:val="22"/>
          <w:szCs w:val="22"/>
          <w:lang w:val="it-IT"/>
        </w:rPr>
      </w:pPr>
      <w:r w:rsidRPr="003D5CA0">
        <w:rPr>
          <w:rFonts w:ascii="Rockwell" w:hAnsi="Rockwell"/>
          <w:b/>
          <w:sz w:val="22"/>
          <w:szCs w:val="22"/>
          <w:lang w:val="it-IT"/>
        </w:rPr>
        <w:t xml:space="preserve">Pare così sia </w:t>
      </w:r>
      <w:proofErr w:type="gramStart"/>
      <w:r w:rsidRPr="003D5CA0">
        <w:rPr>
          <w:rFonts w:ascii="Rockwell" w:hAnsi="Rockwell"/>
          <w:b/>
          <w:sz w:val="22"/>
          <w:szCs w:val="22"/>
          <w:lang w:val="it-IT"/>
        </w:rPr>
        <w:t>stato</w:t>
      </w:r>
      <w:proofErr w:type="gramEnd"/>
      <w:r w:rsidRPr="003D5CA0">
        <w:rPr>
          <w:rFonts w:ascii="Rockwell" w:hAnsi="Rockwell"/>
          <w:b/>
          <w:sz w:val="22"/>
          <w:szCs w:val="22"/>
          <w:lang w:val="it-IT"/>
        </w:rPr>
        <w:t xml:space="preserve"> solo in minima parte. </w:t>
      </w:r>
      <w:r w:rsidR="00AB1BA3" w:rsidRPr="003D5CA0">
        <w:rPr>
          <w:rFonts w:ascii="Rockwell" w:hAnsi="Rockwell"/>
          <w:b/>
          <w:sz w:val="22"/>
          <w:szCs w:val="22"/>
          <w:lang w:val="it-IT"/>
        </w:rPr>
        <w:t xml:space="preserve"> </w:t>
      </w:r>
    </w:p>
    <w:p w14:paraId="07A92EFA" w14:textId="77777777" w:rsidR="00656D83" w:rsidRPr="003D5CA0" w:rsidRDefault="00656D83" w:rsidP="00AB1BA3">
      <w:pPr>
        <w:jc w:val="center"/>
        <w:rPr>
          <w:rFonts w:ascii="Rockwell" w:hAnsi="Rockwell"/>
          <w:b/>
          <w:sz w:val="22"/>
          <w:szCs w:val="22"/>
          <w:lang w:val="it-IT"/>
        </w:rPr>
      </w:pPr>
      <w:proofErr w:type="gramStart"/>
      <w:r w:rsidRPr="003D5CA0">
        <w:rPr>
          <w:rFonts w:ascii="Rockwell" w:hAnsi="Rockwell"/>
          <w:b/>
          <w:sz w:val="22"/>
          <w:szCs w:val="22"/>
          <w:lang w:val="it-IT"/>
        </w:rPr>
        <w:t>L’indagine di Mani Tese sulla fame nel Mondo e il diritto al cibo</w:t>
      </w:r>
      <w:proofErr w:type="gramEnd"/>
    </w:p>
    <w:p w14:paraId="007BEA31" w14:textId="77777777" w:rsidR="0099119B" w:rsidRPr="003D5CA0" w:rsidRDefault="0099119B" w:rsidP="00656D83">
      <w:pPr>
        <w:jc w:val="both"/>
        <w:rPr>
          <w:rFonts w:ascii="Rockwell" w:hAnsi="Rockwell"/>
          <w:sz w:val="22"/>
          <w:szCs w:val="22"/>
          <w:lang w:val="it-IT"/>
        </w:rPr>
      </w:pPr>
    </w:p>
    <w:p w14:paraId="2CD40436" w14:textId="77777777" w:rsidR="00656D83" w:rsidRPr="003D5CA0" w:rsidRDefault="00656D83" w:rsidP="00656D83">
      <w:pPr>
        <w:jc w:val="both"/>
        <w:rPr>
          <w:rFonts w:ascii="Rockwell" w:hAnsi="Rockwell"/>
          <w:sz w:val="22"/>
          <w:szCs w:val="22"/>
          <w:lang w:val="it-IT"/>
        </w:rPr>
      </w:pPr>
      <w:r w:rsidRPr="003D5CA0">
        <w:rPr>
          <w:rFonts w:ascii="Rockwell" w:hAnsi="Rockwell"/>
          <w:sz w:val="22"/>
          <w:szCs w:val="22"/>
          <w:lang w:val="it-IT"/>
        </w:rPr>
        <w:t xml:space="preserve">Anche dopo il successo di Expo2015, in fatto di fame nel Mondo quasi un italiano su due ammette di saperne </w:t>
      </w:r>
      <w:proofErr w:type="gramStart"/>
      <w:r w:rsidRPr="003D5CA0">
        <w:rPr>
          <w:rFonts w:ascii="Rockwell" w:hAnsi="Rockwell"/>
          <w:sz w:val="22"/>
          <w:szCs w:val="22"/>
          <w:lang w:val="it-IT"/>
        </w:rPr>
        <w:t>molto poco</w:t>
      </w:r>
      <w:proofErr w:type="gramEnd"/>
      <w:r w:rsidRPr="003D5CA0">
        <w:rPr>
          <w:rFonts w:ascii="Rockwell" w:hAnsi="Rockwell"/>
          <w:sz w:val="22"/>
          <w:szCs w:val="22"/>
          <w:lang w:val="it-IT"/>
        </w:rPr>
        <w:t xml:space="preserve">, il 39 per cento pensa che a soffrirne siano tra 1,6 e 3 miliardi e </w:t>
      </w:r>
      <w:r w:rsidRPr="003D5CA0">
        <w:rPr>
          <w:rFonts w:ascii="Rockwell" w:hAnsi="Rockwell"/>
          <w:b/>
          <w:sz w:val="22"/>
          <w:szCs w:val="22"/>
          <w:lang w:val="it-IT"/>
        </w:rPr>
        <w:t>una persona su cinque non sa nemmeno indicarne un valore approssimativo</w:t>
      </w:r>
      <w:r w:rsidRPr="003D5CA0">
        <w:rPr>
          <w:rFonts w:ascii="Rockwell" w:hAnsi="Rockwell"/>
          <w:sz w:val="22"/>
          <w:szCs w:val="22"/>
          <w:lang w:val="it-IT"/>
        </w:rPr>
        <w:t xml:space="preserve">. </w:t>
      </w:r>
    </w:p>
    <w:p w14:paraId="5CB25E1D" w14:textId="77777777" w:rsidR="00656D83" w:rsidRPr="003D5CA0" w:rsidRDefault="00656D83" w:rsidP="00656D83">
      <w:pPr>
        <w:jc w:val="both"/>
        <w:rPr>
          <w:rFonts w:ascii="Rockwell" w:hAnsi="Rockwell"/>
          <w:sz w:val="22"/>
          <w:szCs w:val="22"/>
          <w:lang w:val="it-IT"/>
        </w:rPr>
      </w:pPr>
    </w:p>
    <w:p w14:paraId="41D1635A" w14:textId="0CB9739D" w:rsidR="00656D83" w:rsidRPr="003D5CA0" w:rsidRDefault="00656D83" w:rsidP="00656D83">
      <w:pPr>
        <w:jc w:val="both"/>
        <w:rPr>
          <w:rFonts w:ascii="Rockwell" w:hAnsi="Rockwell"/>
          <w:sz w:val="22"/>
          <w:szCs w:val="22"/>
          <w:lang w:val="it-IT"/>
        </w:rPr>
      </w:pPr>
      <w:r w:rsidRPr="003D5CA0">
        <w:rPr>
          <w:rFonts w:ascii="Rockwell" w:hAnsi="Rockwell"/>
          <w:sz w:val="22"/>
          <w:szCs w:val="22"/>
          <w:lang w:val="it-IT"/>
        </w:rPr>
        <w:t xml:space="preserve">A oltre un mese dalla chiusura di Expo2015 </w:t>
      </w:r>
      <w:r w:rsidRPr="003D5CA0">
        <w:rPr>
          <w:rFonts w:ascii="Rockwell" w:hAnsi="Rockwell"/>
          <w:b/>
          <w:sz w:val="22"/>
          <w:szCs w:val="22"/>
          <w:lang w:val="it-IT"/>
        </w:rPr>
        <w:t xml:space="preserve">Mani Tese ha presentato </w:t>
      </w:r>
      <w:r w:rsidR="00070AD6">
        <w:rPr>
          <w:rFonts w:ascii="Rockwell" w:hAnsi="Rockwell"/>
          <w:b/>
          <w:sz w:val="22"/>
          <w:szCs w:val="22"/>
          <w:lang w:val="it-IT"/>
        </w:rPr>
        <w:t xml:space="preserve">oggi </w:t>
      </w:r>
      <w:proofErr w:type="gramStart"/>
      <w:r w:rsidR="009A28A9">
        <w:rPr>
          <w:rFonts w:ascii="Rockwell" w:hAnsi="Rockwell"/>
          <w:b/>
          <w:sz w:val="22"/>
          <w:szCs w:val="22"/>
          <w:lang w:val="it-IT"/>
        </w:rPr>
        <w:t xml:space="preserve">allo </w:t>
      </w:r>
      <w:proofErr w:type="gramEnd"/>
      <w:r w:rsidR="009A28A9">
        <w:rPr>
          <w:rFonts w:ascii="Rockwell" w:hAnsi="Rockwell"/>
          <w:b/>
          <w:sz w:val="22"/>
          <w:szCs w:val="22"/>
          <w:lang w:val="it-IT"/>
        </w:rPr>
        <w:t xml:space="preserve">Urban Center </w:t>
      </w:r>
      <w:r w:rsidRPr="003D5CA0">
        <w:rPr>
          <w:rFonts w:ascii="Rockwell" w:hAnsi="Rockwell"/>
          <w:b/>
          <w:sz w:val="22"/>
          <w:szCs w:val="22"/>
          <w:lang w:val="it-IT"/>
        </w:rPr>
        <w:t xml:space="preserve">a Milano l’indagine realizzata insieme ad </w:t>
      </w:r>
      <w:proofErr w:type="spellStart"/>
      <w:r w:rsidRPr="003D5CA0">
        <w:rPr>
          <w:rFonts w:ascii="Rockwell" w:hAnsi="Rockwell"/>
          <w:b/>
          <w:sz w:val="22"/>
          <w:szCs w:val="22"/>
          <w:lang w:val="it-IT"/>
        </w:rPr>
        <w:t>AstraRicerche</w:t>
      </w:r>
      <w:proofErr w:type="spellEnd"/>
      <w:r w:rsidRPr="003D5CA0">
        <w:rPr>
          <w:rFonts w:ascii="Rockwell" w:hAnsi="Rockwell"/>
          <w:b/>
          <w:sz w:val="22"/>
          <w:szCs w:val="22"/>
          <w:lang w:val="it-IT"/>
        </w:rPr>
        <w:t xml:space="preserve"> sulla percezione degli italiani della fame nel Pianeta, delle sue cause e delle possibili soluzioni</w:t>
      </w:r>
      <w:r w:rsidRPr="003D5CA0">
        <w:rPr>
          <w:rFonts w:ascii="Rockwell" w:hAnsi="Rockwell"/>
          <w:sz w:val="22"/>
          <w:szCs w:val="22"/>
          <w:lang w:val="it-IT"/>
        </w:rPr>
        <w:t xml:space="preserve">. </w:t>
      </w:r>
      <w:proofErr w:type="gramStart"/>
      <w:r w:rsidRPr="003D5CA0">
        <w:rPr>
          <w:rFonts w:ascii="Rockwell" w:hAnsi="Rockwell"/>
          <w:sz w:val="22"/>
          <w:szCs w:val="22"/>
          <w:lang w:val="it-IT"/>
        </w:rPr>
        <w:t>Ma</w:t>
      </w:r>
      <w:proofErr w:type="gramEnd"/>
      <w:r w:rsidRPr="003D5CA0">
        <w:rPr>
          <w:rFonts w:ascii="Rockwell" w:hAnsi="Rockwell"/>
          <w:sz w:val="22"/>
          <w:szCs w:val="22"/>
          <w:lang w:val="it-IT"/>
        </w:rPr>
        <w:t xml:space="preserve"> a proposito delle cause della fame e della malnutrizione il 57,1 per cento pensa che la Terra sia in grado di nutrirci tutti e per l’82,7 per cento il problema sta nel modello economico che favorisce una parte del mondo rispetto ad altre. Le soluzioni? Il 63 per cento evita gli sprechi alimentari, uno su tre circa fa scelte elettorali specifiche e il 28 per cento cambia acquisti alimentari. Solo il 10 per cento degli italiani fa pressione sui rappresentanti politici e ben il 58% per cento pensa che la fame e il diritto al cibo siano affari dei player mondiali come Usa, Russia e Cina. </w:t>
      </w:r>
    </w:p>
    <w:p w14:paraId="18DD4991" w14:textId="77777777" w:rsidR="00656D83" w:rsidRPr="003D5CA0" w:rsidRDefault="00656D83" w:rsidP="00656D83">
      <w:pPr>
        <w:jc w:val="both"/>
        <w:rPr>
          <w:rFonts w:ascii="Rockwell" w:hAnsi="Rockwell"/>
          <w:sz w:val="22"/>
          <w:szCs w:val="22"/>
          <w:lang w:val="it-IT"/>
        </w:rPr>
      </w:pPr>
    </w:p>
    <w:p w14:paraId="7C5BF94B" w14:textId="77777777" w:rsidR="00656D83" w:rsidRPr="003D5CA0" w:rsidRDefault="00656D83" w:rsidP="00656D83">
      <w:pPr>
        <w:jc w:val="both"/>
        <w:rPr>
          <w:rFonts w:ascii="Rockwell" w:hAnsi="Rockwell"/>
          <w:sz w:val="22"/>
          <w:szCs w:val="22"/>
          <w:lang w:val="it-IT"/>
        </w:rPr>
      </w:pPr>
      <w:r w:rsidRPr="003D5CA0">
        <w:rPr>
          <w:rFonts w:ascii="Rockwell" w:hAnsi="Rockwell"/>
          <w:sz w:val="22"/>
          <w:szCs w:val="22"/>
          <w:lang w:val="it-IT"/>
        </w:rPr>
        <w:t xml:space="preserve">Ed Expo2015? E’ stata percepita soprattutto come una grande fiera per promuovere prodotti, marche, aziende (33,7 per cento) e un momento </w:t>
      </w:r>
      <w:proofErr w:type="gramStart"/>
      <w:r w:rsidRPr="003D5CA0">
        <w:rPr>
          <w:rFonts w:ascii="Rockwell" w:hAnsi="Rockwell"/>
          <w:sz w:val="22"/>
          <w:szCs w:val="22"/>
          <w:lang w:val="it-IT"/>
        </w:rPr>
        <w:t xml:space="preserve">di </w:t>
      </w:r>
      <w:proofErr w:type="gramEnd"/>
      <w:r w:rsidRPr="003D5CA0">
        <w:rPr>
          <w:rFonts w:ascii="Rockwell" w:hAnsi="Rockwell"/>
          <w:sz w:val="22"/>
          <w:szCs w:val="22"/>
          <w:lang w:val="it-IT"/>
        </w:rPr>
        <w:t xml:space="preserve">informazione sulle produzioni alimentari del Mondo 29,6 per cento). Solo il 14 per cento pensa sia stato davvero un momento di riflessione su come risolvere i problemi alimentari del Mondo.  </w:t>
      </w:r>
    </w:p>
    <w:p w14:paraId="6F77A63C" w14:textId="77777777" w:rsidR="00811E80" w:rsidRPr="003D5CA0" w:rsidRDefault="00811E80" w:rsidP="00656D83">
      <w:pPr>
        <w:jc w:val="both"/>
        <w:rPr>
          <w:rFonts w:ascii="Rockwell" w:hAnsi="Rockwell"/>
          <w:sz w:val="22"/>
          <w:szCs w:val="22"/>
          <w:lang w:val="it-IT"/>
        </w:rPr>
      </w:pPr>
    </w:p>
    <w:p w14:paraId="5C312C87" w14:textId="77777777" w:rsidR="00656D83" w:rsidRPr="003D5CA0" w:rsidRDefault="00656D83" w:rsidP="00656D83">
      <w:pPr>
        <w:jc w:val="both"/>
        <w:rPr>
          <w:rFonts w:ascii="Rockwell" w:hAnsi="Rockwell"/>
          <w:b/>
          <w:sz w:val="22"/>
          <w:szCs w:val="22"/>
          <w:lang w:val="it-IT"/>
        </w:rPr>
      </w:pPr>
      <w:r w:rsidRPr="003D5CA0">
        <w:rPr>
          <w:rFonts w:ascii="Rockwell" w:hAnsi="Rockwell"/>
          <w:b/>
          <w:sz w:val="22"/>
          <w:szCs w:val="22"/>
          <w:lang w:val="it-IT"/>
        </w:rPr>
        <w:t>Mani Tese</w:t>
      </w:r>
      <w:r w:rsidRPr="003D5CA0">
        <w:rPr>
          <w:rFonts w:ascii="Rockwell" w:hAnsi="Rockwell"/>
          <w:sz w:val="22"/>
          <w:szCs w:val="22"/>
          <w:lang w:val="it-IT"/>
        </w:rPr>
        <w:t xml:space="preserve">, Organizzazione Non Governativa da oltre </w:t>
      </w:r>
      <w:proofErr w:type="gramStart"/>
      <w:r w:rsidRPr="003D5CA0">
        <w:rPr>
          <w:rFonts w:ascii="Rockwell" w:hAnsi="Rockwell"/>
          <w:sz w:val="22"/>
          <w:szCs w:val="22"/>
          <w:lang w:val="it-IT"/>
        </w:rPr>
        <w:t>50</w:t>
      </w:r>
      <w:proofErr w:type="gramEnd"/>
      <w:r w:rsidRPr="003D5CA0">
        <w:rPr>
          <w:rFonts w:ascii="Rockwell" w:hAnsi="Rockwell"/>
          <w:sz w:val="22"/>
          <w:szCs w:val="22"/>
          <w:lang w:val="it-IT"/>
        </w:rPr>
        <w:t xml:space="preserve"> anni</w:t>
      </w:r>
      <w:r w:rsidR="007D2A5B" w:rsidRPr="003D5CA0">
        <w:rPr>
          <w:rFonts w:ascii="Rockwell" w:hAnsi="Rockwell"/>
          <w:sz w:val="22"/>
          <w:szCs w:val="22"/>
          <w:lang w:val="it-IT"/>
        </w:rPr>
        <w:t xml:space="preserve"> </w:t>
      </w:r>
      <w:r w:rsidRPr="003D5CA0">
        <w:rPr>
          <w:rFonts w:ascii="Rockwell" w:hAnsi="Rockwell"/>
          <w:sz w:val="22"/>
          <w:szCs w:val="22"/>
          <w:lang w:val="it-IT"/>
        </w:rPr>
        <w:t xml:space="preserve">impegnata nella lotta alla fame con progetti di </w:t>
      </w:r>
      <w:r w:rsidR="007D2A5B" w:rsidRPr="003D5CA0">
        <w:rPr>
          <w:rFonts w:ascii="Rockwell" w:hAnsi="Rockwell"/>
          <w:sz w:val="22"/>
          <w:szCs w:val="22"/>
          <w:lang w:val="it-IT"/>
        </w:rPr>
        <w:t xml:space="preserve">cooperazione allo </w:t>
      </w:r>
      <w:r w:rsidRPr="003D5CA0">
        <w:rPr>
          <w:rFonts w:ascii="Rockwell" w:hAnsi="Rockwell"/>
          <w:sz w:val="22"/>
          <w:szCs w:val="22"/>
          <w:lang w:val="it-IT"/>
        </w:rPr>
        <w:t xml:space="preserve">sviluppo nel Sud del Mondo e di sensibilizzazione in Italia, ha svolto insieme ad </w:t>
      </w:r>
      <w:proofErr w:type="spellStart"/>
      <w:r w:rsidRPr="003D5CA0">
        <w:rPr>
          <w:rFonts w:ascii="Rockwell" w:hAnsi="Rockwell"/>
          <w:b/>
          <w:sz w:val="22"/>
          <w:szCs w:val="22"/>
          <w:lang w:val="it-IT"/>
        </w:rPr>
        <w:t>AstraRicerche</w:t>
      </w:r>
      <w:proofErr w:type="spellEnd"/>
      <w:r w:rsidRPr="003D5CA0">
        <w:rPr>
          <w:rFonts w:ascii="Rockwell" w:hAnsi="Rockwell"/>
          <w:sz w:val="22"/>
          <w:szCs w:val="22"/>
          <w:lang w:val="it-IT"/>
        </w:rPr>
        <w:t xml:space="preserve"> l’indagine su un campione di oltre 1000 intervistati nel mese di dicembre 2015, ad oltre un mese dopo la chiusura di Expo2015 evento che ha registrato oltre 21 milioni di accessi. </w:t>
      </w:r>
      <w:r w:rsidRPr="003D5CA0">
        <w:rPr>
          <w:rFonts w:ascii="Rockwell" w:hAnsi="Rockwell"/>
          <w:b/>
          <w:sz w:val="22"/>
          <w:szCs w:val="22"/>
          <w:lang w:val="it-IT"/>
        </w:rPr>
        <w:t xml:space="preserve">L’intento della ricerca è stato anche di comprendere quanto e come Expo2015 abbia inciso nella percezione degli italiani rispetto al tema della fame </w:t>
      </w:r>
      <w:proofErr w:type="gramStart"/>
      <w:r w:rsidRPr="003D5CA0">
        <w:rPr>
          <w:rFonts w:ascii="Rockwell" w:hAnsi="Rockwell"/>
          <w:b/>
          <w:sz w:val="22"/>
          <w:szCs w:val="22"/>
          <w:lang w:val="it-IT"/>
        </w:rPr>
        <w:t>del</w:t>
      </w:r>
      <w:proofErr w:type="gramEnd"/>
      <w:r w:rsidRPr="003D5CA0">
        <w:rPr>
          <w:rFonts w:ascii="Rockwell" w:hAnsi="Rockwell"/>
          <w:b/>
          <w:sz w:val="22"/>
          <w:szCs w:val="22"/>
          <w:lang w:val="it-IT"/>
        </w:rPr>
        <w:t xml:space="preserve"> Mondo e del diritto al cibo.  </w:t>
      </w:r>
    </w:p>
    <w:p w14:paraId="65862410" w14:textId="77777777" w:rsidR="00811E80" w:rsidRPr="003D5CA0" w:rsidRDefault="00811E80" w:rsidP="00656D83">
      <w:pPr>
        <w:jc w:val="both"/>
        <w:rPr>
          <w:rFonts w:ascii="Rockwell" w:hAnsi="Rockwell"/>
          <w:b/>
          <w:sz w:val="22"/>
          <w:szCs w:val="22"/>
          <w:lang w:val="it-IT"/>
        </w:rPr>
      </w:pPr>
    </w:p>
    <w:p w14:paraId="66225EAA" w14:textId="77777777" w:rsidR="00B078E8" w:rsidRPr="003D5CA0" w:rsidRDefault="00656D83" w:rsidP="00656D83">
      <w:pPr>
        <w:jc w:val="both"/>
        <w:rPr>
          <w:rFonts w:ascii="Rockwell" w:hAnsi="Rockwell"/>
          <w:sz w:val="22"/>
          <w:szCs w:val="22"/>
          <w:lang w:val="it-IT"/>
        </w:rPr>
      </w:pPr>
      <w:proofErr w:type="gramStart"/>
      <w:r w:rsidRPr="003D5CA0">
        <w:rPr>
          <w:rFonts w:ascii="Rockwell" w:hAnsi="Rockwell"/>
          <w:sz w:val="22"/>
          <w:szCs w:val="22"/>
          <w:lang w:val="it-IT"/>
        </w:rPr>
        <w:t xml:space="preserve">“Mancava un sondaggio che valutasse Expo2015 come grande evento di educazione </w:t>
      </w:r>
      <w:r w:rsidR="00B078E8" w:rsidRPr="003D5CA0">
        <w:rPr>
          <w:rFonts w:ascii="Rockwell" w:hAnsi="Rockwell"/>
          <w:sz w:val="22"/>
          <w:szCs w:val="22"/>
          <w:lang w:val="it-IT"/>
        </w:rPr>
        <w:t xml:space="preserve">dei cittadini </w:t>
      </w:r>
      <w:r w:rsidRPr="003D5CA0">
        <w:rPr>
          <w:rFonts w:ascii="Rockwell" w:hAnsi="Rockwell"/>
          <w:sz w:val="22"/>
          <w:szCs w:val="22"/>
          <w:lang w:val="it-IT"/>
        </w:rPr>
        <w:t>sul diritto al cibo</w:t>
      </w:r>
      <w:r w:rsidR="00B078E8" w:rsidRPr="003D5CA0">
        <w:rPr>
          <w:rFonts w:ascii="Rockwell" w:hAnsi="Rockwell"/>
          <w:sz w:val="22"/>
          <w:szCs w:val="22"/>
          <w:lang w:val="it-IT"/>
        </w:rPr>
        <w:t xml:space="preserve"> e di confronto sulle </w:t>
      </w:r>
      <w:r w:rsidRPr="003D5CA0">
        <w:rPr>
          <w:rFonts w:ascii="Rockwell" w:hAnsi="Rockwell"/>
          <w:sz w:val="22"/>
          <w:szCs w:val="22"/>
          <w:lang w:val="it-IT"/>
        </w:rPr>
        <w:t>soluzioni</w:t>
      </w:r>
      <w:r w:rsidR="00B078E8" w:rsidRPr="003D5CA0">
        <w:rPr>
          <w:rFonts w:ascii="Rockwell" w:hAnsi="Rockwell"/>
          <w:sz w:val="22"/>
          <w:szCs w:val="22"/>
          <w:lang w:val="it-IT"/>
        </w:rPr>
        <w:t xml:space="preserve"> da mettere in campo</w:t>
      </w:r>
      <w:proofErr w:type="gramEnd"/>
      <w:r w:rsidRPr="003D5CA0">
        <w:rPr>
          <w:rFonts w:ascii="Rockwell" w:hAnsi="Rockwell"/>
          <w:sz w:val="22"/>
          <w:szCs w:val="22"/>
          <w:lang w:val="it-IT"/>
        </w:rPr>
        <w:t>. Ci siamo permessi di farlo noi di Mani Tese</w:t>
      </w:r>
      <w:r w:rsidR="00B078E8" w:rsidRPr="003D5CA0">
        <w:rPr>
          <w:rFonts w:ascii="Rockwell" w:hAnsi="Rockwell"/>
          <w:sz w:val="22"/>
          <w:szCs w:val="22"/>
          <w:lang w:val="it-IT"/>
        </w:rPr>
        <w:t xml:space="preserve">, ponendo delle domande che finora non erano state poste e offrendo così un’altra lettura del grande evento”, </w:t>
      </w:r>
      <w:r w:rsidR="00B078E8" w:rsidRPr="003D5CA0">
        <w:rPr>
          <w:rFonts w:ascii="Rockwell" w:hAnsi="Rockwell"/>
          <w:b/>
          <w:sz w:val="22"/>
          <w:szCs w:val="22"/>
          <w:lang w:val="it-IT"/>
        </w:rPr>
        <w:t xml:space="preserve">ha spiegato Valerio Bini, Presidente di Mani </w:t>
      </w:r>
      <w:proofErr w:type="gramStart"/>
      <w:r w:rsidR="00B078E8" w:rsidRPr="003D5CA0">
        <w:rPr>
          <w:rFonts w:ascii="Rockwell" w:hAnsi="Rockwell"/>
          <w:b/>
          <w:sz w:val="22"/>
          <w:szCs w:val="22"/>
          <w:lang w:val="it-IT"/>
        </w:rPr>
        <w:t>Tese</w:t>
      </w:r>
      <w:proofErr w:type="gramEnd"/>
    </w:p>
    <w:p w14:paraId="4F968C54" w14:textId="77777777" w:rsidR="00B078E8" w:rsidRPr="003D5CA0" w:rsidRDefault="00656D83" w:rsidP="00656D83">
      <w:pPr>
        <w:jc w:val="both"/>
        <w:rPr>
          <w:rFonts w:ascii="Rockwell" w:hAnsi="Rockwell"/>
          <w:sz w:val="22"/>
          <w:szCs w:val="22"/>
          <w:lang w:val="it-IT"/>
        </w:rPr>
      </w:pPr>
      <w:r w:rsidRPr="003D5CA0">
        <w:rPr>
          <w:rFonts w:ascii="Rockwell" w:hAnsi="Rockwell"/>
          <w:sz w:val="22"/>
          <w:szCs w:val="22"/>
          <w:lang w:val="it-IT"/>
        </w:rPr>
        <w:t xml:space="preserve"> </w:t>
      </w:r>
    </w:p>
    <w:p w14:paraId="5D9253EC" w14:textId="77777777" w:rsidR="00B078E8" w:rsidRDefault="00B078E8" w:rsidP="00B078E8">
      <w:pPr>
        <w:jc w:val="both"/>
        <w:rPr>
          <w:rFonts w:ascii="Rockwell" w:hAnsi="Rockwell"/>
          <w:sz w:val="22"/>
          <w:szCs w:val="22"/>
          <w:lang w:val="it-IT"/>
        </w:rPr>
      </w:pPr>
      <w:r w:rsidRPr="003D5CA0">
        <w:rPr>
          <w:rFonts w:ascii="Rockwell" w:hAnsi="Rockwell"/>
          <w:sz w:val="22"/>
          <w:szCs w:val="22"/>
          <w:lang w:val="it-IT"/>
        </w:rPr>
        <w:t>“</w:t>
      </w:r>
      <w:r w:rsidR="00656D83" w:rsidRPr="003D5CA0">
        <w:rPr>
          <w:rFonts w:ascii="Rockwell" w:hAnsi="Rockwell"/>
          <w:sz w:val="22"/>
          <w:szCs w:val="22"/>
          <w:lang w:val="it-IT"/>
        </w:rPr>
        <w:t>Ci hanno colpito: l’ignor</w:t>
      </w:r>
      <w:r w:rsidR="00AB1BA3" w:rsidRPr="003D5CA0">
        <w:rPr>
          <w:rFonts w:ascii="Rockwell" w:hAnsi="Rockwell"/>
          <w:sz w:val="22"/>
          <w:szCs w:val="22"/>
          <w:lang w:val="it-IT"/>
        </w:rPr>
        <w:t>anza</w:t>
      </w:r>
      <w:r w:rsidR="007D2A5B" w:rsidRPr="003D5CA0">
        <w:rPr>
          <w:rFonts w:ascii="Rockwell" w:hAnsi="Rockwell"/>
          <w:sz w:val="22"/>
          <w:szCs w:val="22"/>
          <w:lang w:val="it-IT"/>
        </w:rPr>
        <w:t xml:space="preserve"> del cosid</w:t>
      </w:r>
      <w:r w:rsidR="00AB1BA3" w:rsidRPr="003D5CA0">
        <w:rPr>
          <w:rFonts w:ascii="Rockwell" w:hAnsi="Rockwell"/>
          <w:sz w:val="22"/>
          <w:szCs w:val="22"/>
          <w:lang w:val="it-IT"/>
        </w:rPr>
        <w:t>detto ‘paradosso della fame’</w:t>
      </w:r>
      <w:r w:rsidR="00656D83" w:rsidRPr="003D5CA0">
        <w:rPr>
          <w:rFonts w:ascii="Rockwell" w:hAnsi="Rockwell"/>
          <w:sz w:val="22"/>
          <w:szCs w:val="22"/>
          <w:lang w:val="it-IT"/>
        </w:rPr>
        <w:t xml:space="preserve"> ovvero gli 800 milioni di persone che soffrono la fame e i </w:t>
      </w:r>
      <w:proofErr w:type="gramStart"/>
      <w:r w:rsidR="00656D83" w:rsidRPr="003D5CA0">
        <w:rPr>
          <w:rFonts w:ascii="Rockwell" w:hAnsi="Rockwell"/>
          <w:sz w:val="22"/>
          <w:szCs w:val="22"/>
          <w:lang w:val="it-IT"/>
        </w:rPr>
        <w:t>2</w:t>
      </w:r>
      <w:proofErr w:type="gramEnd"/>
      <w:r w:rsidR="00656D83" w:rsidRPr="003D5CA0">
        <w:rPr>
          <w:rFonts w:ascii="Rockwell" w:hAnsi="Rockwell"/>
          <w:sz w:val="22"/>
          <w:szCs w:val="22"/>
          <w:lang w:val="it-IT"/>
        </w:rPr>
        <w:t xml:space="preserve"> miliardi che sono in sovrappeso, entrambi frutto di un sistema agro-alimentare </w:t>
      </w:r>
      <w:r w:rsidR="00201995" w:rsidRPr="003D5CA0">
        <w:rPr>
          <w:rFonts w:ascii="Rockwell" w:hAnsi="Rockwell"/>
          <w:sz w:val="22"/>
          <w:szCs w:val="22"/>
          <w:lang w:val="it-IT"/>
        </w:rPr>
        <w:t>squilibrato</w:t>
      </w:r>
      <w:r w:rsidR="00656D83" w:rsidRPr="003D5CA0">
        <w:rPr>
          <w:rFonts w:ascii="Rockwell" w:hAnsi="Rockwell"/>
          <w:sz w:val="22"/>
          <w:szCs w:val="22"/>
          <w:lang w:val="it-IT"/>
        </w:rPr>
        <w:t>; l’incapacità degli intervistati di distinguere tra le soluzioni proposte dall’agro-business e quelle proposte dai movimenti contadini ed ecologisti mondiali; la rinuncia dei singoli cittadini e delle loro famiglie a vedersi come agenti di cambiamento e la delega a risolvere i problemi del mondo ad alcuni Paesi forti che ne determinano le sorti</w:t>
      </w:r>
      <w:r w:rsidR="003D5CA0" w:rsidRPr="003D5CA0">
        <w:rPr>
          <w:rFonts w:ascii="Rockwell" w:hAnsi="Rockwell"/>
          <w:sz w:val="22"/>
          <w:szCs w:val="22"/>
          <w:lang w:val="it-IT"/>
        </w:rPr>
        <w:t>. Per fortuna ci sono due buone notizie su cui lavorare</w:t>
      </w:r>
      <w:r w:rsidR="00541FB2">
        <w:rPr>
          <w:rFonts w:ascii="Rockwell" w:hAnsi="Rockwell"/>
          <w:sz w:val="22"/>
          <w:szCs w:val="22"/>
          <w:lang w:val="it-IT"/>
        </w:rPr>
        <w:t>:</w:t>
      </w:r>
      <w:r w:rsidR="003D5CA0" w:rsidRPr="003D5CA0">
        <w:rPr>
          <w:rFonts w:ascii="Rockwell" w:hAnsi="Rockwell"/>
          <w:sz w:val="22"/>
          <w:szCs w:val="22"/>
          <w:lang w:val="it-IT"/>
        </w:rPr>
        <w:t xml:space="preserve"> le ricette orientate esclusivamente al mercato sono considerate </w:t>
      </w:r>
      <w:proofErr w:type="gramStart"/>
      <w:r w:rsidR="003D5CA0" w:rsidRPr="003D5CA0">
        <w:rPr>
          <w:rFonts w:ascii="Rockwell" w:hAnsi="Rockwell"/>
          <w:sz w:val="22"/>
          <w:szCs w:val="22"/>
          <w:lang w:val="it-IT"/>
        </w:rPr>
        <w:t>superate</w:t>
      </w:r>
      <w:proofErr w:type="gramEnd"/>
      <w:r w:rsidR="003D5CA0" w:rsidRPr="003D5CA0">
        <w:rPr>
          <w:rFonts w:ascii="Rockwell" w:hAnsi="Rockwell"/>
          <w:sz w:val="22"/>
          <w:szCs w:val="22"/>
          <w:lang w:val="it-IT"/>
        </w:rPr>
        <w:t xml:space="preserve"> ed è largamente diffusa la convinzione che fame e malnutrizione sono causate dalla distribuzione impari della ricchezza e delle opportunità</w:t>
      </w:r>
      <w:r w:rsidRPr="003D5CA0">
        <w:rPr>
          <w:rFonts w:ascii="Rockwell" w:hAnsi="Rockwell"/>
          <w:sz w:val="22"/>
          <w:szCs w:val="22"/>
          <w:lang w:val="it-IT"/>
        </w:rPr>
        <w:t>”</w:t>
      </w:r>
      <w:r w:rsidR="00656D83" w:rsidRPr="003D5CA0">
        <w:rPr>
          <w:rFonts w:ascii="Rockwell" w:hAnsi="Rockwell"/>
          <w:sz w:val="22"/>
          <w:szCs w:val="22"/>
          <w:lang w:val="it-IT"/>
        </w:rPr>
        <w:t xml:space="preserve">. </w:t>
      </w:r>
      <w:r w:rsidRPr="003D5CA0">
        <w:rPr>
          <w:rFonts w:ascii="Rockwell" w:hAnsi="Rockwell"/>
          <w:sz w:val="22"/>
          <w:szCs w:val="22"/>
          <w:lang w:val="it-IT"/>
        </w:rPr>
        <w:t xml:space="preserve">Ha commentato </w:t>
      </w:r>
      <w:r w:rsidRPr="003D5CA0">
        <w:rPr>
          <w:rFonts w:ascii="Rockwell" w:hAnsi="Rockwell"/>
          <w:b/>
          <w:sz w:val="22"/>
          <w:szCs w:val="22"/>
          <w:lang w:val="it-IT"/>
        </w:rPr>
        <w:t xml:space="preserve">Giosuè De Salvo, Responsabile </w:t>
      </w:r>
      <w:proofErr w:type="spellStart"/>
      <w:r w:rsidRPr="003D5CA0">
        <w:rPr>
          <w:rFonts w:ascii="Rockwell" w:hAnsi="Rockwell"/>
          <w:b/>
          <w:sz w:val="22"/>
          <w:szCs w:val="22"/>
          <w:lang w:val="it-IT"/>
        </w:rPr>
        <w:t>Advocacy</w:t>
      </w:r>
      <w:proofErr w:type="spellEnd"/>
      <w:r w:rsidRPr="003D5CA0">
        <w:rPr>
          <w:rFonts w:ascii="Rockwell" w:hAnsi="Rockwell"/>
          <w:b/>
          <w:sz w:val="22"/>
          <w:szCs w:val="22"/>
          <w:lang w:val="it-IT"/>
        </w:rPr>
        <w:t xml:space="preserve"> e Campagne di Mani Tese</w:t>
      </w:r>
      <w:r w:rsidRPr="003D5CA0">
        <w:rPr>
          <w:rFonts w:ascii="Rockwell" w:hAnsi="Rockwell"/>
          <w:sz w:val="22"/>
          <w:szCs w:val="22"/>
          <w:lang w:val="it-IT"/>
        </w:rPr>
        <w:t>.</w:t>
      </w:r>
      <w:r w:rsidR="003D5CA0" w:rsidRPr="003D5CA0">
        <w:rPr>
          <w:rFonts w:ascii="Rockwell" w:hAnsi="Rockwell"/>
          <w:sz w:val="22"/>
          <w:szCs w:val="22"/>
          <w:lang w:val="it-IT"/>
        </w:rPr>
        <w:t xml:space="preserve"> </w:t>
      </w:r>
    </w:p>
    <w:p w14:paraId="51AA63AB" w14:textId="77777777" w:rsidR="003D5CA0" w:rsidRPr="003D5CA0" w:rsidRDefault="003D5CA0" w:rsidP="00B078E8">
      <w:pPr>
        <w:jc w:val="both"/>
        <w:rPr>
          <w:rFonts w:ascii="Rockwell" w:hAnsi="Rockwell"/>
          <w:sz w:val="22"/>
          <w:szCs w:val="22"/>
          <w:lang w:val="it-IT"/>
        </w:rPr>
      </w:pPr>
    </w:p>
    <w:p w14:paraId="10BE7649" w14:textId="77777777" w:rsidR="00E45560" w:rsidRPr="003D5CA0" w:rsidRDefault="00E45560" w:rsidP="00656D83">
      <w:pPr>
        <w:jc w:val="both"/>
        <w:rPr>
          <w:rFonts w:ascii="Rockwell" w:hAnsi="Rockwell"/>
          <w:sz w:val="22"/>
          <w:szCs w:val="22"/>
          <w:lang w:val="it-IT"/>
        </w:rPr>
      </w:pPr>
    </w:p>
    <w:p w14:paraId="75CC75DB" w14:textId="77777777" w:rsidR="00AB1BA3" w:rsidRPr="003D5CA0" w:rsidRDefault="00AB1BA3" w:rsidP="00656D83">
      <w:pPr>
        <w:jc w:val="both"/>
        <w:rPr>
          <w:rFonts w:ascii="Rockwell" w:hAnsi="Rockwell"/>
          <w:sz w:val="22"/>
          <w:szCs w:val="22"/>
          <w:lang w:val="it-IT"/>
        </w:rPr>
      </w:pPr>
      <w:r w:rsidRPr="003D5CA0">
        <w:rPr>
          <w:rFonts w:ascii="Rockwell" w:hAnsi="Rockwell"/>
          <w:sz w:val="22"/>
          <w:szCs w:val="22"/>
          <w:lang w:val="it-IT"/>
        </w:rPr>
        <w:t xml:space="preserve">Umberto Di Maria </w:t>
      </w:r>
    </w:p>
    <w:p w14:paraId="3FD23A42" w14:textId="77777777" w:rsidR="00AB1BA3" w:rsidRPr="003D5CA0" w:rsidRDefault="00AB1BA3" w:rsidP="00656D83">
      <w:pPr>
        <w:jc w:val="both"/>
        <w:rPr>
          <w:rFonts w:ascii="Rockwell" w:hAnsi="Rockwell"/>
          <w:sz w:val="22"/>
          <w:szCs w:val="22"/>
          <w:lang w:val="it-IT"/>
        </w:rPr>
      </w:pPr>
      <w:r w:rsidRPr="00541FB2">
        <w:rPr>
          <w:rFonts w:ascii="Rockwell" w:hAnsi="Rockwell"/>
          <w:b/>
          <w:sz w:val="22"/>
          <w:szCs w:val="22"/>
          <w:lang w:val="it-IT"/>
        </w:rPr>
        <w:t>Mani Tese –</w:t>
      </w:r>
      <w:r w:rsidRPr="003D5CA0">
        <w:rPr>
          <w:rFonts w:ascii="Rockwell" w:hAnsi="Rockwell"/>
          <w:sz w:val="22"/>
          <w:szCs w:val="22"/>
          <w:lang w:val="it-IT"/>
        </w:rPr>
        <w:t xml:space="preserve"> Ufficio Stampa </w:t>
      </w:r>
    </w:p>
    <w:p w14:paraId="6B9D3CBB" w14:textId="2327E55D" w:rsidR="009F05B3" w:rsidRPr="003D5CA0" w:rsidRDefault="00AB1BA3" w:rsidP="009F05B3">
      <w:pPr>
        <w:jc w:val="both"/>
        <w:rPr>
          <w:rFonts w:ascii="Rockwell" w:hAnsi="Rockwell"/>
          <w:i/>
          <w:sz w:val="20"/>
          <w:szCs w:val="20"/>
        </w:rPr>
      </w:pPr>
      <w:r w:rsidRPr="003D5CA0">
        <w:rPr>
          <w:rFonts w:ascii="Rockwell" w:hAnsi="Rockwell"/>
          <w:sz w:val="22"/>
          <w:szCs w:val="22"/>
        </w:rPr>
        <w:t xml:space="preserve">Cell </w:t>
      </w:r>
      <w:proofErr w:type="gramStart"/>
      <w:r w:rsidRPr="003D5CA0">
        <w:rPr>
          <w:rFonts w:ascii="Rockwell" w:hAnsi="Rockwell"/>
          <w:sz w:val="22"/>
          <w:szCs w:val="22"/>
        </w:rPr>
        <w:t xml:space="preserve">3288870770 Email </w:t>
      </w:r>
      <w:hyperlink r:id="rId8" w:history="1">
        <w:r w:rsidRPr="003D5CA0">
          <w:rPr>
            <w:rStyle w:val="Hyperlink"/>
            <w:rFonts w:ascii="Rockwell" w:hAnsi="Rockwell"/>
            <w:sz w:val="22"/>
            <w:szCs w:val="22"/>
          </w:rPr>
          <w:t>ufficiostampa@manitese.it</w:t>
        </w:r>
        <w:proofErr w:type="gramEnd"/>
      </w:hyperlink>
      <w:bookmarkStart w:id="0" w:name="_GoBack"/>
      <w:bookmarkEnd w:id="0"/>
    </w:p>
    <w:sectPr w:rsidR="009F05B3" w:rsidRPr="003D5CA0" w:rsidSect="003D5CA0">
      <w:footerReference w:type="default" r:id="rId9"/>
      <w:pgSz w:w="11906" w:h="16838"/>
      <w:pgMar w:top="426" w:right="1134"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3417D" w14:textId="77777777" w:rsidR="003D5CA0" w:rsidRDefault="003D5CA0" w:rsidP="003D5CA0">
      <w:r>
        <w:separator/>
      </w:r>
    </w:p>
  </w:endnote>
  <w:endnote w:type="continuationSeparator" w:id="0">
    <w:p w14:paraId="356319A6" w14:textId="77777777" w:rsidR="003D5CA0" w:rsidRDefault="003D5CA0" w:rsidP="003D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3EC4E" w14:textId="77777777" w:rsidR="003D5CA0" w:rsidRPr="00541FB2" w:rsidRDefault="003D5CA0" w:rsidP="003D5CA0">
    <w:pPr>
      <w:jc w:val="both"/>
      <w:rPr>
        <w:sz w:val="16"/>
        <w:szCs w:val="16"/>
        <w:lang w:val="it-IT"/>
      </w:rPr>
    </w:pPr>
    <w:r w:rsidRPr="00541FB2">
      <w:rPr>
        <w:rFonts w:ascii="Rockwell" w:hAnsi="Rockwell"/>
        <w:i/>
        <w:sz w:val="16"/>
        <w:szCs w:val="16"/>
        <w:lang w:val="it-IT"/>
      </w:rPr>
      <w:t>Questa conferenza stampa è stata realizzata nell’ambito del progetto DCI NSA-ED/2012/281-937 “</w:t>
    </w:r>
    <w:proofErr w:type="spellStart"/>
    <w:r w:rsidRPr="00541FB2">
      <w:rPr>
        <w:rFonts w:ascii="Rockwell" w:hAnsi="Rockwell"/>
        <w:i/>
        <w:sz w:val="16"/>
        <w:szCs w:val="16"/>
        <w:lang w:val="it-IT"/>
      </w:rPr>
      <w:t>Hungry</w:t>
    </w:r>
    <w:proofErr w:type="spellEnd"/>
    <w:r w:rsidRPr="00541FB2">
      <w:rPr>
        <w:rFonts w:ascii="Rockwell" w:hAnsi="Rockwell"/>
        <w:i/>
        <w:sz w:val="16"/>
        <w:szCs w:val="16"/>
        <w:lang w:val="it-IT"/>
      </w:rPr>
      <w:t xml:space="preserve"> For </w:t>
    </w:r>
    <w:proofErr w:type="spellStart"/>
    <w:r w:rsidRPr="00541FB2">
      <w:rPr>
        <w:rFonts w:ascii="Rockwell" w:hAnsi="Rockwell"/>
        <w:i/>
        <w:sz w:val="16"/>
        <w:szCs w:val="16"/>
        <w:lang w:val="it-IT"/>
      </w:rPr>
      <w:t>Rights</w:t>
    </w:r>
    <w:proofErr w:type="spellEnd"/>
    <w:r w:rsidRPr="00541FB2">
      <w:rPr>
        <w:rFonts w:ascii="Rockwell" w:hAnsi="Rockwell"/>
        <w:i/>
        <w:sz w:val="16"/>
        <w:szCs w:val="16"/>
        <w:lang w:val="it-IT"/>
      </w:rPr>
      <w:t>” con il contributo dell’Unione Europa. I contenuti riportati sono unicamente di responsabilità di Mani Tese e in nessun caso si può considerare che riflettano la posizione dell’Unione Europea.</w:t>
    </w:r>
  </w:p>
  <w:p w14:paraId="44FD55C3" w14:textId="77777777" w:rsidR="003D5CA0" w:rsidRPr="003D5CA0" w:rsidRDefault="003D5CA0">
    <w:pPr>
      <w:pStyle w:val="Footer"/>
      <w:rPr>
        <w:lang w:val="it-IT"/>
      </w:rPr>
    </w:pP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2FBF42" w14:textId="77777777" w:rsidR="003D5CA0" w:rsidRDefault="003D5CA0" w:rsidP="003D5CA0">
      <w:r>
        <w:separator/>
      </w:r>
    </w:p>
  </w:footnote>
  <w:footnote w:type="continuationSeparator" w:id="0">
    <w:p w14:paraId="0D5404C8" w14:textId="77777777" w:rsidR="003D5CA0" w:rsidRDefault="003D5CA0" w:rsidP="003D5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D83"/>
    <w:rsid w:val="00070AD6"/>
    <w:rsid w:val="000949ED"/>
    <w:rsid w:val="00201995"/>
    <w:rsid w:val="002D19CA"/>
    <w:rsid w:val="003D5CA0"/>
    <w:rsid w:val="003E5B93"/>
    <w:rsid w:val="00541FB2"/>
    <w:rsid w:val="00655F17"/>
    <w:rsid w:val="00656D83"/>
    <w:rsid w:val="007448BC"/>
    <w:rsid w:val="007D2A5B"/>
    <w:rsid w:val="00811E80"/>
    <w:rsid w:val="008331DE"/>
    <w:rsid w:val="0099119B"/>
    <w:rsid w:val="009A28A9"/>
    <w:rsid w:val="009F05B3"/>
    <w:rsid w:val="00AB1BA3"/>
    <w:rsid w:val="00B078E8"/>
    <w:rsid w:val="00D62559"/>
    <w:rsid w:val="00E42947"/>
    <w:rsid w:val="00E45560"/>
    <w:rsid w:val="00ED4A6F"/>
    <w:rsid w:val="00EE12A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25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8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BA3"/>
    <w:rPr>
      <w:color w:val="0563C1" w:themeColor="hyperlink"/>
      <w:u w:val="single"/>
    </w:rPr>
  </w:style>
  <w:style w:type="paragraph" w:styleId="BalloonText">
    <w:name w:val="Balloon Text"/>
    <w:basedOn w:val="Normal"/>
    <w:link w:val="BalloonTextChar"/>
    <w:uiPriority w:val="99"/>
    <w:semiHidden/>
    <w:unhideWhenUsed/>
    <w:rsid w:val="007D2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A5B"/>
    <w:rPr>
      <w:rFonts w:ascii="Segoe UI" w:eastAsia="Times New Roman" w:hAnsi="Segoe UI" w:cs="Segoe UI"/>
      <w:sz w:val="18"/>
      <w:szCs w:val="18"/>
      <w:lang w:val="en-US"/>
    </w:rPr>
  </w:style>
  <w:style w:type="paragraph" w:styleId="Header">
    <w:name w:val="header"/>
    <w:basedOn w:val="Normal"/>
    <w:link w:val="HeaderChar"/>
    <w:uiPriority w:val="99"/>
    <w:unhideWhenUsed/>
    <w:rsid w:val="003D5CA0"/>
    <w:pPr>
      <w:tabs>
        <w:tab w:val="center" w:pos="4819"/>
        <w:tab w:val="right" w:pos="9638"/>
      </w:tabs>
    </w:pPr>
  </w:style>
  <w:style w:type="character" w:customStyle="1" w:styleId="HeaderChar">
    <w:name w:val="Header Char"/>
    <w:basedOn w:val="DefaultParagraphFont"/>
    <w:link w:val="Header"/>
    <w:uiPriority w:val="99"/>
    <w:rsid w:val="003D5CA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D5CA0"/>
    <w:pPr>
      <w:tabs>
        <w:tab w:val="center" w:pos="4819"/>
        <w:tab w:val="right" w:pos="9638"/>
      </w:tabs>
    </w:pPr>
  </w:style>
  <w:style w:type="character" w:customStyle="1" w:styleId="FooterChar">
    <w:name w:val="Footer Char"/>
    <w:basedOn w:val="DefaultParagraphFont"/>
    <w:link w:val="Footer"/>
    <w:uiPriority w:val="99"/>
    <w:rsid w:val="003D5CA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41FB2"/>
    <w:rPr>
      <w:sz w:val="20"/>
      <w:szCs w:val="20"/>
    </w:rPr>
  </w:style>
  <w:style w:type="character" w:customStyle="1" w:styleId="FootnoteTextChar">
    <w:name w:val="Footnote Text Char"/>
    <w:basedOn w:val="DefaultParagraphFont"/>
    <w:link w:val="FootnoteText"/>
    <w:uiPriority w:val="99"/>
    <w:semiHidden/>
    <w:rsid w:val="00541F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41FB2"/>
    <w:rPr>
      <w:vertAlign w:val="superscript"/>
    </w:rPr>
  </w:style>
  <w:style w:type="character" w:styleId="Strong">
    <w:name w:val="Strong"/>
    <w:basedOn w:val="DefaultParagraphFont"/>
    <w:uiPriority w:val="22"/>
    <w:qFormat/>
    <w:rsid w:val="00655F1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8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BA3"/>
    <w:rPr>
      <w:color w:val="0563C1" w:themeColor="hyperlink"/>
      <w:u w:val="single"/>
    </w:rPr>
  </w:style>
  <w:style w:type="paragraph" w:styleId="BalloonText">
    <w:name w:val="Balloon Text"/>
    <w:basedOn w:val="Normal"/>
    <w:link w:val="BalloonTextChar"/>
    <w:uiPriority w:val="99"/>
    <w:semiHidden/>
    <w:unhideWhenUsed/>
    <w:rsid w:val="007D2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A5B"/>
    <w:rPr>
      <w:rFonts w:ascii="Segoe UI" w:eastAsia="Times New Roman" w:hAnsi="Segoe UI" w:cs="Segoe UI"/>
      <w:sz w:val="18"/>
      <w:szCs w:val="18"/>
      <w:lang w:val="en-US"/>
    </w:rPr>
  </w:style>
  <w:style w:type="paragraph" w:styleId="Header">
    <w:name w:val="header"/>
    <w:basedOn w:val="Normal"/>
    <w:link w:val="HeaderChar"/>
    <w:uiPriority w:val="99"/>
    <w:unhideWhenUsed/>
    <w:rsid w:val="003D5CA0"/>
    <w:pPr>
      <w:tabs>
        <w:tab w:val="center" w:pos="4819"/>
        <w:tab w:val="right" w:pos="9638"/>
      </w:tabs>
    </w:pPr>
  </w:style>
  <w:style w:type="character" w:customStyle="1" w:styleId="HeaderChar">
    <w:name w:val="Header Char"/>
    <w:basedOn w:val="DefaultParagraphFont"/>
    <w:link w:val="Header"/>
    <w:uiPriority w:val="99"/>
    <w:rsid w:val="003D5CA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D5CA0"/>
    <w:pPr>
      <w:tabs>
        <w:tab w:val="center" w:pos="4819"/>
        <w:tab w:val="right" w:pos="9638"/>
      </w:tabs>
    </w:pPr>
  </w:style>
  <w:style w:type="character" w:customStyle="1" w:styleId="FooterChar">
    <w:name w:val="Footer Char"/>
    <w:basedOn w:val="DefaultParagraphFont"/>
    <w:link w:val="Footer"/>
    <w:uiPriority w:val="99"/>
    <w:rsid w:val="003D5CA0"/>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541FB2"/>
    <w:rPr>
      <w:sz w:val="20"/>
      <w:szCs w:val="20"/>
    </w:rPr>
  </w:style>
  <w:style w:type="character" w:customStyle="1" w:styleId="FootnoteTextChar">
    <w:name w:val="Footnote Text Char"/>
    <w:basedOn w:val="DefaultParagraphFont"/>
    <w:link w:val="FootnoteText"/>
    <w:uiPriority w:val="99"/>
    <w:semiHidden/>
    <w:rsid w:val="00541F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541FB2"/>
    <w:rPr>
      <w:vertAlign w:val="superscript"/>
    </w:rPr>
  </w:style>
  <w:style w:type="character" w:styleId="Strong">
    <w:name w:val="Strong"/>
    <w:basedOn w:val="DefaultParagraphFont"/>
    <w:uiPriority w:val="22"/>
    <w:qFormat/>
    <w:rsid w:val="0065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youtu.be/9BXq2lK0xH8" TargetMode="External"/><Relationship Id="rId8" Type="http://schemas.openxmlformats.org/officeDocument/2006/relationships/hyperlink" Target="mailto:ufficiostampa@manitese.it"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3246</Characters>
  <Application>Microsoft Macintosh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Castellucci</dc:creator>
  <cp:keywords/>
  <dc:description/>
  <cp:lastModifiedBy>UDM</cp:lastModifiedBy>
  <cp:revision>5</cp:revision>
  <cp:lastPrinted>2015-12-14T18:51:00Z</cp:lastPrinted>
  <dcterms:created xsi:type="dcterms:W3CDTF">2015-12-14T18:54:00Z</dcterms:created>
  <dcterms:modified xsi:type="dcterms:W3CDTF">2015-12-15T14:37:00Z</dcterms:modified>
</cp:coreProperties>
</file>